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328" w:rsidRPr="002E598C" w:rsidRDefault="00502328" w:rsidP="006A2E98">
      <w:pPr>
        <w:jc w:val="center"/>
        <w:rPr>
          <w:b/>
          <w:bCs/>
          <w:sz w:val="32"/>
          <w:szCs w:val="32"/>
        </w:rPr>
      </w:pPr>
      <w:r w:rsidRPr="0074694B">
        <w:rPr>
          <w:b/>
          <w:bCs/>
          <w:sz w:val="32"/>
          <w:szCs w:val="32"/>
        </w:rPr>
        <w:t xml:space="preserve">CENTER CONDO SERVICE FEES AND </w:t>
      </w:r>
      <w:r w:rsidRPr="002E598C">
        <w:rPr>
          <w:b/>
          <w:bCs/>
          <w:sz w:val="32"/>
          <w:szCs w:val="32"/>
          <w:highlight w:val="yellow"/>
        </w:rPr>
        <w:t>FINES 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5"/>
        <w:gridCol w:w="6662"/>
        <w:gridCol w:w="993"/>
        <w:gridCol w:w="889"/>
      </w:tblGrid>
      <w:tr w:rsidR="00502328" w:rsidRPr="003360CD" w:rsidTr="00DD2806">
        <w:tc>
          <w:tcPr>
            <w:tcW w:w="2405" w:type="dxa"/>
          </w:tcPr>
          <w:p w:rsidR="00502328" w:rsidRPr="003360CD" w:rsidRDefault="00502328" w:rsidP="00DD2806">
            <w:pPr>
              <w:spacing w:after="0" w:line="240" w:lineRule="auto"/>
              <w:jc w:val="center"/>
            </w:pPr>
            <w:r w:rsidRPr="003360CD">
              <w:t>List</w:t>
            </w:r>
          </w:p>
        </w:tc>
        <w:tc>
          <w:tcPr>
            <w:tcW w:w="6662" w:type="dxa"/>
          </w:tcPr>
          <w:p w:rsidR="00502328" w:rsidRPr="003360CD" w:rsidRDefault="00502328" w:rsidP="003360CD">
            <w:pPr>
              <w:spacing w:after="0" w:line="240" w:lineRule="auto"/>
              <w:jc w:val="center"/>
              <w:rPr>
                <w:cs/>
              </w:rPr>
            </w:pPr>
            <w:r w:rsidRPr="003360CD">
              <w:t>Procedure and Documents</w:t>
            </w:r>
          </w:p>
        </w:tc>
        <w:tc>
          <w:tcPr>
            <w:tcW w:w="993" w:type="dxa"/>
          </w:tcPr>
          <w:p w:rsidR="00502328" w:rsidRPr="003360CD" w:rsidRDefault="00502328" w:rsidP="003360CD">
            <w:pPr>
              <w:spacing w:after="0" w:line="240" w:lineRule="auto"/>
            </w:pPr>
            <w:r w:rsidRPr="003360CD">
              <w:t>Service</w:t>
            </w:r>
          </w:p>
          <w:p w:rsidR="00502328" w:rsidRPr="003360CD" w:rsidRDefault="00502328" w:rsidP="00DD2806">
            <w:pPr>
              <w:spacing w:after="0" w:line="240" w:lineRule="auto"/>
            </w:pPr>
            <w:r w:rsidRPr="003360CD">
              <w:t xml:space="preserve"> fees</w:t>
            </w:r>
          </w:p>
        </w:tc>
        <w:tc>
          <w:tcPr>
            <w:tcW w:w="889" w:type="dxa"/>
          </w:tcPr>
          <w:p w:rsidR="00502328" w:rsidRPr="00DD2806" w:rsidRDefault="00502328" w:rsidP="00DD2806">
            <w:pPr>
              <w:rPr>
                <w:rFonts w:ascii="Angsana New" w:hAnsi="Angsana New" w:cs="Angsana New"/>
                <w:sz w:val="4"/>
                <w:szCs w:val="4"/>
              </w:rPr>
            </w:pPr>
            <w:r w:rsidRPr="0074694B">
              <w:rPr>
                <w:highlight w:val="yellow"/>
              </w:rPr>
              <w:t>Fine</w:t>
            </w:r>
          </w:p>
        </w:tc>
      </w:tr>
      <w:tr w:rsidR="00502328" w:rsidRPr="003360CD" w:rsidTr="00DD2806">
        <w:tc>
          <w:tcPr>
            <w:tcW w:w="2405" w:type="dxa"/>
          </w:tcPr>
          <w:p w:rsidR="00502328" w:rsidRPr="003360CD" w:rsidRDefault="00502328" w:rsidP="003360CD">
            <w:pPr>
              <w:spacing w:after="0" w:line="240" w:lineRule="auto"/>
              <w:rPr>
                <w:sz w:val="24"/>
                <w:szCs w:val="24"/>
              </w:rPr>
            </w:pPr>
            <w:r w:rsidRPr="003360CD">
              <w:rPr>
                <w:sz w:val="24"/>
                <w:szCs w:val="24"/>
              </w:rPr>
              <w:t>Debt free certificate</w:t>
            </w:r>
          </w:p>
          <w:p w:rsidR="00502328" w:rsidRDefault="00502328" w:rsidP="003360CD">
            <w:pPr>
              <w:spacing w:after="0" w:line="240" w:lineRule="auto"/>
              <w:rPr>
                <w:sz w:val="24"/>
                <w:szCs w:val="24"/>
              </w:rPr>
            </w:pPr>
          </w:p>
          <w:p w:rsidR="00502328" w:rsidRDefault="00502328" w:rsidP="003360CD">
            <w:pPr>
              <w:spacing w:after="0" w:line="240" w:lineRule="auto"/>
              <w:rPr>
                <w:sz w:val="24"/>
                <w:szCs w:val="24"/>
              </w:rPr>
            </w:pPr>
          </w:p>
          <w:p w:rsidR="00502328" w:rsidRDefault="00502328" w:rsidP="003360CD">
            <w:pPr>
              <w:spacing w:after="0" w:line="240" w:lineRule="auto"/>
              <w:rPr>
                <w:sz w:val="24"/>
                <w:szCs w:val="24"/>
              </w:rPr>
            </w:pPr>
          </w:p>
          <w:p w:rsidR="00502328" w:rsidRPr="003360CD" w:rsidRDefault="00502328" w:rsidP="003360CD">
            <w:pPr>
              <w:spacing w:after="0" w:line="240" w:lineRule="auto"/>
              <w:rPr>
                <w:sz w:val="24"/>
                <w:szCs w:val="24"/>
              </w:rPr>
            </w:pPr>
            <w:r w:rsidRPr="003360CD">
              <w:rPr>
                <w:sz w:val="24"/>
                <w:szCs w:val="24"/>
              </w:rPr>
              <w:t>Foreign quota certificate</w:t>
            </w:r>
          </w:p>
        </w:tc>
        <w:tc>
          <w:tcPr>
            <w:tcW w:w="6662" w:type="dxa"/>
          </w:tcPr>
          <w:p w:rsidR="00502328" w:rsidRPr="003360CD" w:rsidRDefault="00502328" w:rsidP="003360CD">
            <w:pPr>
              <w:spacing w:after="0" w:line="240" w:lineRule="auto"/>
            </w:pPr>
            <w:r w:rsidRPr="003360CD">
              <w:t>Contact the manager Bring the title deed, a copy of your ID card or passport. of condominium owners and buyers Write the form, wait about 5-7 days</w:t>
            </w:r>
          </w:p>
          <w:p w:rsidR="00502328" w:rsidRPr="003360CD" w:rsidRDefault="00502328" w:rsidP="003360CD">
            <w:pPr>
              <w:spacing w:after="0" w:line="240" w:lineRule="auto"/>
            </w:pPr>
          </w:p>
          <w:p w:rsidR="00502328" w:rsidRDefault="00502328" w:rsidP="003360CD">
            <w:pPr>
              <w:spacing w:after="0" w:line="240" w:lineRule="auto"/>
            </w:pPr>
          </w:p>
          <w:p w:rsidR="00502328" w:rsidRPr="003360CD" w:rsidRDefault="00502328" w:rsidP="003360CD">
            <w:pPr>
              <w:spacing w:after="0" w:line="240" w:lineRule="auto"/>
            </w:pPr>
            <w:r>
              <w:t>(Not required where the buyer is Thai)</w:t>
            </w:r>
          </w:p>
        </w:tc>
        <w:tc>
          <w:tcPr>
            <w:tcW w:w="993" w:type="dxa"/>
          </w:tcPr>
          <w:p w:rsidR="00502328" w:rsidRPr="003360CD" w:rsidRDefault="00502328" w:rsidP="003360CD">
            <w:pPr>
              <w:spacing w:after="0" w:line="240" w:lineRule="auto"/>
            </w:pPr>
            <w:r w:rsidRPr="003360CD">
              <w:t>2,000</w:t>
            </w:r>
          </w:p>
          <w:p w:rsidR="00502328" w:rsidRPr="003360CD" w:rsidRDefault="00502328" w:rsidP="003360CD">
            <w:pPr>
              <w:spacing w:after="0" w:line="240" w:lineRule="auto"/>
            </w:pPr>
          </w:p>
          <w:p w:rsidR="00502328" w:rsidRDefault="00502328" w:rsidP="003360CD">
            <w:pPr>
              <w:spacing w:after="0" w:line="240" w:lineRule="auto"/>
            </w:pPr>
          </w:p>
          <w:p w:rsidR="00502328" w:rsidRDefault="00502328" w:rsidP="003360CD">
            <w:pPr>
              <w:spacing w:after="0" w:line="240" w:lineRule="auto"/>
            </w:pPr>
          </w:p>
          <w:p w:rsidR="00502328" w:rsidRDefault="00502328" w:rsidP="003360CD">
            <w:pPr>
              <w:spacing w:after="0" w:line="240" w:lineRule="auto"/>
            </w:pPr>
          </w:p>
          <w:p w:rsidR="00502328" w:rsidRPr="003360CD" w:rsidRDefault="00502328" w:rsidP="003360CD">
            <w:pPr>
              <w:spacing w:after="0" w:line="240" w:lineRule="auto"/>
            </w:pPr>
            <w:r w:rsidRPr="003360CD">
              <w:t>2,000</w:t>
            </w:r>
          </w:p>
        </w:tc>
        <w:tc>
          <w:tcPr>
            <w:tcW w:w="889" w:type="dxa"/>
          </w:tcPr>
          <w:p w:rsidR="00502328" w:rsidRPr="003360CD" w:rsidRDefault="00502328" w:rsidP="003360CD">
            <w:pPr>
              <w:spacing w:after="0" w:line="240" w:lineRule="auto"/>
            </w:pPr>
          </w:p>
        </w:tc>
      </w:tr>
      <w:tr w:rsidR="00502328" w:rsidRPr="003360CD" w:rsidTr="00DD2806">
        <w:tc>
          <w:tcPr>
            <w:tcW w:w="2405" w:type="dxa"/>
          </w:tcPr>
          <w:p w:rsidR="00502328" w:rsidRPr="003360CD" w:rsidRDefault="00502328" w:rsidP="003360CD">
            <w:pPr>
              <w:spacing w:after="0" w:line="240" w:lineRule="auto"/>
            </w:pPr>
            <w:r w:rsidRPr="003360CD">
              <w:t>Elevator service fee</w:t>
            </w:r>
          </w:p>
        </w:tc>
        <w:tc>
          <w:tcPr>
            <w:tcW w:w="6662" w:type="dxa"/>
          </w:tcPr>
          <w:p w:rsidR="00502328" w:rsidRPr="003360CD" w:rsidRDefault="00502328" w:rsidP="00970146">
            <w:r w:rsidRPr="003360CD">
              <w:t>Contact the manager at least 5-7 days before starting work to submit a decoration plan and write a form requesting permission to decorate. Pay for the elevator service at the accounting office. Condominium juristic person Calculated according to the size of the apartment area. and number of working days</w:t>
            </w:r>
          </w:p>
          <w:p w:rsidR="00502328" w:rsidRPr="003360CD" w:rsidRDefault="00502328" w:rsidP="003360CD">
            <w:pPr>
              <w:spacing w:after="0" w:line="240" w:lineRule="auto"/>
            </w:pPr>
            <w:r w:rsidRPr="00BE0B22">
              <w:rPr>
                <w:highlight w:val="yellow"/>
              </w:rPr>
              <w:t>* The work was not completed according to the specified time period. Calculate fine per day</w:t>
            </w:r>
          </w:p>
          <w:p w:rsidR="00502328" w:rsidRPr="00BE0B22" w:rsidRDefault="00502328" w:rsidP="003360CD">
            <w:pPr>
              <w:spacing w:after="0" w:line="240" w:lineRule="auto"/>
              <w:rPr>
                <w:color w:val="0070C0"/>
              </w:rPr>
            </w:pPr>
            <w:r w:rsidRPr="00BE0B22">
              <w:rPr>
                <w:color w:val="0070C0"/>
                <w:highlight w:val="yellow"/>
              </w:rPr>
              <w:t>** Fine for starting work without notifying the condominium juristic person</w:t>
            </w:r>
          </w:p>
        </w:tc>
        <w:tc>
          <w:tcPr>
            <w:tcW w:w="993" w:type="dxa"/>
          </w:tcPr>
          <w:p w:rsidR="00502328" w:rsidRPr="003360CD" w:rsidRDefault="00502328" w:rsidP="003360CD">
            <w:pPr>
              <w:spacing w:after="0" w:line="240" w:lineRule="auto"/>
            </w:pPr>
            <w:r w:rsidRPr="003360CD">
              <w:t>100 baht / 1 sqm.</w:t>
            </w:r>
          </w:p>
          <w:p w:rsidR="00502328" w:rsidRPr="003360CD" w:rsidRDefault="00502328" w:rsidP="003360CD">
            <w:pPr>
              <w:spacing w:after="0" w:line="240" w:lineRule="auto"/>
            </w:pPr>
          </w:p>
        </w:tc>
        <w:tc>
          <w:tcPr>
            <w:tcW w:w="889" w:type="dxa"/>
          </w:tcPr>
          <w:p w:rsidR="00502328" w:rsidRPr="003360CD" w:rsidRDefault="00502328" w:rsidP="003360CD">
            <w:pPr>
              <w:spacing w:after="0" w:line="240" w:lineRule="auto"/>
            </w:pPr>
          </w:p>
          <w:p w:rsidR="00502328" w:rsidRPr="003360CD" w:rsidRDefault="00502328" w:rsidP="003360CD">
            <w:pPr>
              <w:spacing w:after="0" w:line="240" w:lineRule="auto"/>
            </w:pPr>
          </w:p>
          <w:p w:rsidR="00502328" w:rsidRPr="003360CD" w:rsidRDefault="00502328" w:rsidP="003360CD">
            <w:pPr>
              <w:spacing w:after="0" w:line="240" w:lineRule="auto"/>
            </w:pPr>
          </w:p>
          <w:p w:rsidR="00502328" w:rsidRPr="003360CD" w:rsidRDefault="00502328" w:rsidP="003360CD">
            <w:pPr>
              <w:spacing w:after="0" w:line="240" w:lineRule="auto"/>
            </w:pPr>
          </w:p>
          <w:p w:rsidR="00502328" w:rsidRPr="003360CD" w:rsidRDefault="00502328" w:rsidP="003360CD">
            <w:pPr>
              <w:spacing w:after="0" w:line="240" w:lineRule="auto"/>
            </w:pPr>
          </w:p>
          <w:p w:rsidR="00502328" w:rsidRPr="003360CD" w:rsidRDefault="00502328" w:rsidP="003360CD">
            <w:pPr>
              <w:spacing w:after="0" w:line="240" w:lineRule="auto"/>
            </w:pPr>
          </w:p>
          <w:p w:rsidR="00502328" w:rsidRPr="003360CD" w:rsidRDefault="00502328" w:rsidP="003360CD">
            <w:pPr>
              <w:spacing w:after="0" w:line="240" w:lineRule="auto"/>
            </w:pPr>
            <w:r w:rsidRPr="003360CD">
              <w:t>500</w:t>
            </w:r>
          </w:p>
          <w:p w:rsidR="00502328" w:rsidRPr="003360CD" w:rsidRDefault="00502328" w:rsidP="003360CD">
            <w:pPr>
              <w:spacing w:after="0" w:line="240" w:lineRule="auto"/>
            </w:pPr>
          </w:p>
          <w:p w:rsidR="00502328" w:rsidRPr="00BE0B22" w:rsidRDefault="00502328" w:rsidP="003360CD">
            <w:pPr>
              <w:spacing w:after="0" w:line="240" w:lineRule="auto"/>
              <w:rPr>
                <w:color w:val="0070C0"/>
              </w:rPr>
            </w:pPr>
            <w:r w:rsidRPr="00BE0B22">
              <w:rPr>
                <w:color w:val="0070C0"/>
              </w:rPr>
              <w:t>20,000</w:t>
            </w:r>
          </w:p>
        </w:tc>
      </w:tr>
      <w:tr w:rsidR="00502328" w:rsidRPr="003360CD" w:rsidTr="00DD2806">
        <w:tc>
          <w:tcPr>
            <w:tcW w:w="2405" w:type="dxa"/>
          </w:tcPr>
          <w:p w:rsidR="00502328" w:rsidRPr="003360CD" w:rsidRDefault="00502328" w:rsidP="003360CD">
            <w:pPr>
              <w:spacing w:after="0" w:line="240" w:lineRule="auto"/>
            </w:pPr>
            <w:r w:rsidRPr="003360CD">
              <w:t>Cleaning cost</w:t>
            </w:r>
          </w:p>
        </w:tc>
        <w:tc>
          <w:tcPr>
            <w:tcW w:w="6662" w:type="dxa"/>
          </w:tcPr>
          <w:p w:rsidR="00502328" w:rsidRPr="003360CD" w:rsidRDefault="00502328" w:rsidP="008432B8">
            <w:r w:rsidRPr="003360CD">
              <w:t>Contact the accounting office The housekeeper inspects the area and informs the price of the service.</w:t>
            </w:r>
          </w:p>
        </w:tc>
        <w:tc>
          <w:tcPr>
            <w:tcW w:w="993" w:type="dxa"/>
          </w:tcPr>
          <w:p w:rsidR="00502328" w:rsidRPr="003360CD" w:rsidRDefault="00502328" w:rsidP="003360CD">
            <w:pPr>
              <w:spacing w:after="0" w:line="240" w:lineRule="auto"/>
            </w:pPr>
          </w:p>
        </w:tc>
        <w:tc>
          <w:tcPr>
            <w:tcW w:w="889" w:type="dxa"/>
          </w:tcPr>
          <w:p w:rsidR="00502328" w:rsidRPr="003360CD" w:rsidRDefault="00502328" w:rsidP="003360CD">
            <w:pPr>
              <w:spacing w:after="0" w:line="240" w:lineRule="auto"/>
            </w:pPr>
          </w:p>
        </w:tc>
      </w:tr>
      <w:tr w:rsidR="00502328" w:rsidRPr="003360CD" w:rsidTr="00DD2806">
        <w:tc>
          <w:tcPr>
            <w:tcW w:w="2405" w:type="dxa"/>
          </w:tcPr>
          <w:p w:rsidR="00502328" w:rsidRPr="003360CD" w:rsidRDefault="00502328" w:rsidP="003360CD">
            <w:pPr>
              <w:spacing w:after="0" w:line="240" w:lineRule="auto"/>
            </w:pPr>
            <w:r w:rsidRPr="003360CD">
              <w:t>Keycard  for entering the building</w:t>
            </w:r>
          </w:p>
        </w:tc>
        <w:tc>
          <w:tcPr>
            <w:tcW w:w="6662" w:type="dxa"/>
          </w:tcPr>
          <w:p w:rsidR="00502328" w:rsidRPr="003360CD" w:rsidRDefault="00502328" w:rsidP="003360CD">
            <w:pPr>
              <w:spacing w:after="0" w:line="240" w:lineRule="auto"/>
            </w:pPr>
            <w:r w:rsidRPr="003360CD">
              <w:t>1st keycard, 2nd keycard (2 cards per apartment)</w:t>
            </w:r>
          </w:p>
          <w:p w:rsidR="00502328" w:rsidRPr="003360CD" w:rsidRDefault="00502328" w:rsidP="003360CD">
            <w:pPr>
              <w:spacing w:after="0" w:line="240" w:lineRule="auto"/>
            </w:pPr>
            <w:r w:rsidRPr="003360CD">
              <w:t>The owner of the condominium unit brings the passport to purchase at the accounting office.</w:t>
            </w:r>
          </w:p>
          <w:p w:rsidR="00502328" w:rsidRDefault="00502328" w:rsidP="003360CD">
            <w:pPr>
              <w:spacing w:after="0" w:line="240" w:lineRule="auto"/>
            </w:pPr>
          </w:p>
          <w:p w:rsidR="00502328" w:rsidRPr="00BE0B22" w:rsidRDefault="00502328" w:rsidP="003360CD">
            <w:pPr>
              <w:spacing w:after="0" w:line="240" w:lineRule="auto"/>
              <w:rPr>
                <w:color w:val="0070C0"/>
              </w:rPr>
            </w:pPr>
            <w:r w:rsidRPr="00BE0B22">
              <w:rPr>
                <w:color w:val="0070C0"/>
                <w:highlight w:val="yellow"/>
              </w:rPr>
              <w:t>*If you make a counterfeit keycard and use it with the building's system</w:t>
            </w:r>
          </w:p>
        </w:tc>
        <w:tc>
          <w:tcPr>
            <w:tcW w:w="993" w:type="dxa"/>
          </w:tcPr>
          <w:p w:rsidR="00502328" w:rsidRPr="003360CD" w:rsidRDefault="00502328" w:rsidP="003360CD">
            <w:pPr>
              <w:spacing w:after="0" w:line="240" w:lineRule="auto"/>
            </w:pPr>
            <w:r w:rsidRPr="003360CD">
              <w:t>100</w:t>
            </w:r>
          </w:p>
        </w:tc>
        <w:tc>
          <w:tcPr>
            <w:tcW w:w="889" w:type="dxa"/>
          </w:tcPr>
          <w:p w:rsidR="00502328" w:rsidRPr="003360CD" w:rsidRDefault="00502328" w:rsidP="003360CD">
            <w:pPr>
              <w:spacing w:after="0" w:line="240" w:lineRule="auto"/>
            </w:pPr>
          </w:p>
          <w:p w:rsidR="00502328" w:rsidRPr="003360CD" w:rsidRDefault="00502328" w:rsidP="003360CD">
            <w:pPr>
              <w:spacing w:after="0" w:line="240" w:lineRule="auto"/>
            </w:pPr>
          </w:p>
          <w:p w:rsidR="00502328" w:rsidRDefault="00502328" w:rsidP="003360CD">
            <w:pPr>
              <w:spacing w:after="0" w:line="240" w:lineRule="auto"/>
            </w:pPr>
          </w:p>
          <w:p w:rsidR="00502328" w:rsidRDefault="00502328" w:rsidP="003360CD">
            <w:pPr>
              <w:spacing w:after="0" w:line="240" w:lineRule="auto"/>
            </w:pPr>
          </w:p>
          <w:p w:rsidR="00502328" w:rsidRDefault="00502328" w:rsidP="003360CD">
            <w:pPr>
              <w:spacing w:after="0" w:line="240" w:lineRule="auto"/>
              <w:rPr>
                <w:color w:val="548DD4"/>
              </w:rPr>
            </w:pPr>
            <w:r>
              <w:rPr>
                <w:color w:val="548DD4"/>
              </w:rPr>
              <w:t>2,000</w:t>
            </w:r>
          </w:p>
        </w:tc>
      </w:tr>
      <w:tr w:rsidR="00502328" w:rsidRPr="003360CD" w:rsidTr="00B85CDA">
        <w:trPr>
          <w:trHeight w:val="5400"/>
        </w:trPr>
        <w:tc>
          <w:tcPr>
            <w:tcW w:w="2405" w:type="dxa"/>
          </w:tcPr>
          <w:p w:rsidR="00502328" w:rsidRPr="003360CD" w:rsidRDefault="00502328" w:rsidP="003360CD">
            <w:pPr>
              <w:spacing w:after="0" w:line="240" w:lineRule="auto"/>
            </w:pPr>
            <w:r w:rsidRPr="003360CD">
              <w:t>Parking lot key card fee</w:t>
            </w:r>
          </w:p>
          <w:p w:rsidR="00502328" w:rsidRPr="003360CD" w:rsidRDefault="00502328" w:rsidP="003360CD">
            <w:pPr>
              <w:spacing w:after="0" w:line="240" w:lineRule="auto"/>
            </w:pPr>
          </w:p>
          <w:p w:rsidR="00502328" w:rsidRPr="003360CD" w:rsidRDefault="00502328" w:rsidP="003360CD">
            <w:pPr>
              <w:spacing w:after="0" w:line="240" w:lineRule="auto"/>
            </w:pPr>
          </w:p>
          <w:p w:rsidR="00502328" w:rsidRPr="003360CD" w:rsidRDefault="00502328" w:rsidP="003360CD">
            <w:pPr>
              <w:spacing w:after="0" w:line="240" w:lineRule="auto"/>
            </w:pPr>
          </w:p>
          <w:p w:rsidR="00502328" w:rsidRPr="003360CD" w:rsidRDefault="00502328" w:rsidP="003360CD">
            <w:pPr>
              <w:spacing w:after="0" w:line="240" w:lineRule="auto"/>
            </w:pPr>
          </w:p>
          <w:p w:rsidR="00502328" w:rsidRPr="003360CD" w:rsidRDefault="00502328" w:rsidP="003360CD">
            <w:pPr>
              <w:spacing w:after="0" w:line="240" w:lineRule="auto"/>
            </w:pPr>
          </w:p>
          <w:p w:rsidR="00502328" w:rsidRPr="003360CD" w:rsidRDefault="00502328" w:rsidP="003360CD">
            <w:pPr>
              <w:spacing w:after="0" w:line="240" w:lineRule="auto"/>
            </w:pPr>
          </w:p>
          <w:p w:rsidR="00502328" w:rsidRPr="003360CD" w:rsidRDefault="00502328" w:rsidP="003360CD">
            <w:pPr>
              <w:spacing w:after="0" w:line="240" w:lineRule="auto"/>
            </w:pPr>
          </w:p>
          <w:p w:rsidR="00502328" w:rsidRPr="003360CD" w:rsidRDefault="00502328" w:rsidP="003360CD">
            <w:pPr>
              <w:spacing w:after="0" w:line="240" w:lineRule="auto"/>
            </w:pPr>
          </w:p>
          <w:p w:rsidR="00502328" w:rsidRPr="003360CD" w:rsidRDefault="00502328" w:rsidP="003360CD">
            <w:pPr>
              <w:spacing w:after="0" w:line="240" w:lineRule="auto"/>
            </w:pPr>
          </w:p>
          <w:p w:rsidR="00502328" w:rsidRPr="003360CD" w:rsidRDefault="00502328" w:rsidP="003360CD">
            <w:pPr>
              <w:spacing w:after="0" w:line="240" w:lineRule="auto"/>
            </w:pPr>
          </w:p>
          <w:p w:rsidR="00502328" w:rsidRPr="003360CD" w:rsidRDefault="00502328" w:rsidP="003360CD">
            <w:pPr>
              <w:spacing w:after="0" w:line="240" w:lineRule="auto"/>
            </w:pPr>
          </w:p>
          <w:p w:rsidR="00502328" w:rsidRPr="003360CD" w:rsidRDefault="00502328" w:rsidP="003360CD">
            <w:pPr>
              <w:spacing w:after="0" w:line="240" w:lineRule="auto"/>
            </w:pPr>
          </w:p>
          <w:p w:rsidR="00502328" w:rsidRPr="003360CD" w:rsidRDefault="00502328" w:rsidP="003360CD">
            <w:pPr>
              <w:spacing w:after="0" w:line="240" w:lineRule="auto"/>
            </w:pPr>
          </w:p>
          <w:p w:rsidR="00502328" w:rsidRPr="003360CD" w:rsidRDefault="00502328" w:rsidP="003360CD">
            <w:pPr>
              <w:spacing w:after="0" w:line="240" w:lineRule="auto"/>
            </w:pPr>
          </w:p>
          <w:p w:rsidR="00502328" w:rsidRPr="003360CD" w:rsidRDefault="00502328" w:rsidP="003360CD">
            <w:pPr>
              <w:spacing w:after="0" w:line="240" w:lineRule="auto"/>
            </w:pPr>
          </w:p>
          <w:p w:rsidR="00502328" w:rsidRPr="003360CD" w:rsidRDefault="00502328" w:rsidP="003360CD">
            <w:pPr>
              <w:spacing w:after="0" w:line="240" w:lineRule="auto"/>
            </w:pPr>
          </w:p>
          <w:p w:rsidR="00502328" w:rsidRPr="003360CD" w:rsidRDefault="00502328" w:rsidP="003360CD">
            <w:pPr>
              <w:spacing w:after="0" w:line="240" w:lineRule="auto"/>
            </w:pPr>
          </w:p>
          <w:p w:rsidR="00502328" w:rsidRPr="003360CD" w:rsidRDefault="00502328" w:rsidP="003360CD">
            <w:pPr>
              <w:spacing w:after="0" w:line="240" w:lineRule="auto"/>
            </w:pPr>
          </w:p>
          <w:p w:rsidR="00502328" w:rsidRDefault="00502328" w:rsidP="003360CD">
            <w:pPr>
              <w:spacing w:after="0" w:line="240" w:lineRule="auto"/>
            </w:pPr>
          </w:p>
          <w:p w:rsidR="00502328" w:rsidRPr="003360CD" w:rsidRDefault="00502328" w:rsidP="003360CD">
            <w:pPr>
              <w:spacing w:after="0" w:line="240" w:lineRule="auto"/>
            </w:pPr>
          </w:p>
        </w:tc>
        <w:tc>
          <w:tcPr>
            <w:tcW w:w="6662" w:type="dxa"/>
          </w:tcPr>
          <w:p w:rsidR="00502328" w:rsidRPr="003360CD" w:rsidRDefault="00502328" w:rsidP="00395B82">
            <w:r>
              <w:rPr>
                <w:b/>
                <w:bCs/>
                <w:sz w:val="24"/>
                <w:szCs w:val="24"/>
              </w:rPr>
              <w:t>CO-</w:t>
            </w:r>
            <w:r w:rsidRPr="00DD2806">
              <w:rPr>
                <w:b/>
                <w:bCs/>
                <w:sz w:val="24"/>
                <w:szCs w:val="24"/>
              </w:rPr>
              <w:t>OWNER</w:t>
            </w:r>
            <w:r w:rsidRPr="003360CD">
              <w:t xml:space="preserve">   Parking key card fee (1 room, 1 car)</w:t>
            </w:r>
          </w:p>
          <w:p w:rsidR="00502328" w:rsidRPr="003360CD" w:rsidRDefault="00502328" w:rsidP="00395B82">
            <w:r w:rsidRPr="003360CD">
              <w:t>Bring a copy title deed, copy of your ID card or passport, copy of  car registration. Payment at the accounting office</w:t>
            </w:r>
          </w:p>
          <w:p w:rsidR="00502328" w:rsidRPr="003360CD" w:rsidRDefault="00502328" w:rsidP="00395B82">
            <w:r w:rsidRPr="003360CD">
              <w:t>*Key card is damaged, broken There's an old keycard to show</w:t>
            </w:r>
          </w:p>
          <w:p w:rsidR="00502328" w:rsidRPr="00DD2806" w:rsidRDefault="00502328" w:rsidP="003360CD">
            <w:pPr>
              <w:spacing w:after="0" w:line="240" w:lineRule="auto"/>
            </w:pPr>
            <w:r w:rsidRPr="003360CD">
              <w:t>**One key card lost.</w:t>
            </w:r>
          </w:p>
          <w:p w:rsidR="00502328" w:rsidRDefault="00502328" w:rsidP="003360CD">
            <w:pPr>
              <w:spacing w:after="0" w:line="240" w:lineRule="auto"/>
              <w:rPr>
                <w:b/>
                <w:bCs/>
                <w:sz w:val="24"/>
                <w:szCs w:val="24"/>
              </w:rPr>
            </w:pPr>
          </w:p>
          <w:p w:rsidR="00502328" w:rsidRPr="003360CD" w:rsidRDefault="00502328" w:rsidP="003360CD">
            <w:pPr>
              <w:spacing w:after="0" w:line="240" w:lineRule="auto"/>
            </w:pPr>
            <w:r>
              <w:rPr>
                <w:b/>
                <w:bCs/>
                <w:sz w:val="24"/>
                <w:szCs w:val="24"/>
              </w:rPr>
              <w:t>TENANT</w:t>
            </w:r>
            <w:r w:rsidRPr="003360CD">
              <w:rPr>
                <w:sz w:val="32"/>
                <w:szCs w:val="32"/>
              </w:rPr>
              <w:t xml:space="preserve"> </w:t>
            </w:r>
            <w:r>
              <w:t xml:space="preserve">  parking barrier</w:t>
            </w:r>
            <w:r w:rsidRPr="003360CD">
              <w:t xml:space="preserve"> card fee (1 room, 1 car)</w:t>
            </w:r>
          </w:p>
          <w:p w:rsidR="00502328" w:rsidRPr="003360CD" w:rsidRDefault="00502328" w:rsidP="00395B82">
            <w:r w:rsidRPr="003360CD">
              <w:t>Bring a copy of the apartment rental contract, a copy of your ID card or passport, a copy of your car registration. Payment at the accounting office</w:t>
            </w:r>
          </w:p>
          <w:p w:rsidR="00502328" w:rsidRPr="003360CD" w:rsidRDefault="00502328" w:rsidP="003360CD">
            <w:pPr>
              <w:spacing w:after="0" w:line="240" w:lineRule="auto"/>
            </w:pPr>
            <w:r>
              <w:t>*barrier</w:t>
            </w:r>
            <w:r w:rsidRPr="003360CD">
              <w:t xml:space="preserve"> card is damaged, broken. You must bring the old one to show.</w:t>
            </w:r>
          </w:p>
          <w:p w:rsidR="00502328" w:rsidRPr="00DD2806" w:rsidRDefault="00502328" w:rsidP="00395B82">
            <w:pPr>
              <w:rPr>
                <w:color w:val="0000FF"/>
              </w:rPr>
            </w:pPr>
            <w:r w:rsidRPr="00DD2806">
              <w:rPr>
                <w:color w:val="0000FF"/>
              </w:rPr>
              <w:t>**If a counterfeit  barrier card used with building's system, there will be a fine.</w:t>
            </w:r>
          </w:p>
          <w:p w:rsidR="00502328" w:rsidRPr="00DD2806" w:rsidRDefault="00502328" w:rsidP="003360CD">
            <w:pPr>
              <w:spacing w:after="0" w:line="240" w:lineRule="auto"/>
              <w:rPr>
                <w:color w:val="0000FF"/>
              </w:rPr>
            </w:pPr>
            <w:r w:rsidRPr="00B85CDA">
              <w:rPr>
                <w:color w:val="0000FF"/>
                <w:highlight w:val="yellow"/>
              </w:rPr>
              <w:t>If a counterfeit barrier card is used in the building's system, there will be a fine.</w:t>
            </w:r>
          </w:p>
          <w:p w:rsidR="00502328" w:rsidRPr="003360CD" w:rsidRDefault="00502328" w:rsidP="003360CD">
            <w:pPr>
              <w:spacing w:after="0" w:line="240" w:lineRule="auto"/>
            </w:pPr>
          </w:p>
        </w:tc>
        <w:tc>
          <w:tcPr>
            <w:tcW w:w="993" w:type="dxa"/>
          </w:tcPr>
          <w:p w:rsidR="00502328" w:rsidRDefault="00502328" w:rsidP="003360CD">
            <w:pPr>
              <w:spacing w:after="0" w:line="240" w:lineRule="auto"/>
            </w:pPr>
          </w:p>
          <w:p w:rsidR="00502328" w:rsidRPr="003360CD" w:rsidRDefault="00502328" w:rsidP="003360CD">
            <w:pPr>
              <w:spacing w:after="0" w:line="240" w:lineRule="auto"/>
            </w:pPr>
            <w:r w:rsidRPr="003360CD">
              <w:t>200</w:t>
            </w:r>
          </w:p>
          <w:p w:rsidR="00502328" w:rsidRPr="003360CD" w:rsidRDefault="00502328" w:rsidP="003360CD">
            <w:pPr>
              <w:spacing w:after="0" w:line="240" w:lineRule="auto"/>
            </w:pPr>
          </w:p>
          <w:p w:rsidR="00502328" w:rsidRPr="003360CD" w:rsidRDefault="00502328" w:rsidP="003360CD">
            <w:pPr>
              <w:spacing w:after="0" w:line="240" w:lineRule="auto"/>
            </w:pPr>
          </w:p>
          <w:p w:rsidR="00502328" w:rsidRDefault="00502328" w:rsidP="003360CD">
            <w:pPr>
              <w:spacing w:after="0" w:line="240" w:lineRule="auto"/>
              <w:rPr>
                <w:szCs w:val="22"/>
              </w:rPr>
            </w:pPr>
          </w:p>
          <w:p w:rsidR="00502328" w:rsidRPr="00DD2806" w:rsidRDefault="00502328" w:rsidP="003360CD">
            <w:pPr>
              <w:spacing w:after="0" w:line="240" w:lineRule="auto"/>
              <w:rPr>
                <w:szCs w:val="22"/>
              </w:rPr>
            </w:pPr>
            <w:r w:rsidRPr="00DD2806">
              <w:rPr>
                <w:szCs w:val="22"/>
              </w:rPr>
              <w:t>200</w:t>
            </w:r>
          </w:p>
          <w:p w:rsidR="00502328" w:rsidRDefault="00502328" w:rsidP="003360CD">
            <w:pPr>
              <w:spacing w:after="0" w:line="240" w:lineRule="auto"/>
              <w:rPr>
                <w:szCs w:val="22"/>
              </w:rPr>
            </w:pPr>
          </w:p>
          <w:p w:rsidR="00502328" w:rsidRPr="00DD2806" w:rsidRDefault="00502328" w:rsidP="003360CD">
            <w:pPr>
              <w:spacing w:after="0" w:line="240" w:lineRule="auto"/>
              <w:rPr>
                <w:szCs w:val="22"/>
              </w:rPr>
            </w:pPr>
            <w:r w:rsidRPr="00DD2806">
              <w:rPr>
                <w:szCs w:val="22"/>
              </w:rPr>
              <w:t>400</w:t>
            </w:r>
          </w:p>
          <w:p w:rsidR="00502328" w:rsidRPr="003360CD" w:rsidRDefault="00502328" w:rsidP="003360CD">
            <w:pPr>
              <w:spacing w:after="0" w:line="240" w:lineRule="auto"/>
              <w:rPr>
                <w:sz w:val="24"/>
                <w:szCs w:val="24"/>
              </w:rPr>
            </w:pPr>
          </w:p>
          <w:p w:rsidR="00502328" w:rsidRPr="00DD2806" w:rsidRDefault="00502328" w:rsidP="003360CD">
            <w:pPr>
              <w:spacing w:after="0" w:line="240" w:lineRule="auto"/>
              <w:rPr>
                <w:color w:val="0000FF"/>
                <w:sz w:val="24"/>
                <w:szCs w:val="24"/>
              </w:rPr>
            </w:pPr>
            <w:r>
              <w:rPr>
                <w:noProof/>
                <w:lang w:val="en-GB" w:eastAsia="en-GB"/>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2.35pt;margin-top:8.85pt;width:12.25pt;height:30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" adj="734" strokecolor="#156082" strokeweight=".5pt">
                  <v:stroke joinstyle="miter"/>
                </v:shape>
              </w:pict>
            </w:r>
            <w:r w:rsidRPr="00DD2806">
              <w:rPr>
                <w:color w:val="0000FF"/>
                <w:sz w:val="24"/>
                <w:szCs w:val="24"/>
              </w:rPr>
              <w:t>500</w:t>
            </w:r>
          </w:p>
          <w:p w:rsidR="00502328" w:rsidRPr="00DD2806" w:rsidRDefault="00502328" w:rsidP="003360CD">
            <w:pPr>
              <w:spacing w:after="0" w:line="240" w:lineRule="auto"/>
              <w:rPr>
                <w:color w:val="0000FF"/>
                <w:sz w:val="20"/>
                <w:szCs w:val="20"/>
              </w:rPr>
            </w:pPr>
            <w:r w:rsidRPr="00DD2806">
              <w:rPr>
                <w:color w:val="0000FF"/>
                <w:sz w:val="24"/>
                <w:szCs w:val="24"/>
              </w:rPr>
              <w:t xml:space="preserve">         </w:t>
            </w:r>
            <w:r w:rsidRPr="00DD2806">
              <w:rPr>
                <w:color w:val="0000FF"/>
                <w:sz w:val="20"/>
                <w:szCs w:val="20"/>
              </w:rPr>
              <w:t>700</w:t>
            </w:r>
          </w:p>
          <w:p w:rsidR="00502328" w:rsidRPr="003360CD" w:rsidRDefault="00502328" w:rsidP="003360CD">
            <w:pPr>
              <w:spacing w:after="0" w:line="240" w:lineRule="auto"/>
              <w:rPr>
                <w:sz w:val="28"/>
              </w:rPr>
            </w:pPr>
            <w:r w:rsidRPr="003360CD">
              <w:rPr>
                <w:sz w:val="24"/>
                <w:szCs w:val="24"/>
              </w:rPr>
              <w:t>200</w:t>
            </w:r>
          </w:p>
          <w:p w:rsidR="00502328" w:rsidRPr="003360CD" w:rsidRDefault="00502328" w:rsidP="003360CD">
            <w:pPr>
              <w:spacing w:after="0" w:line="240" w:lineRule="auto"/>
              <w:rPr>
                <w:sz w:val="28"/>
              </w:rPr>
            </w:pPr>
          </w:p>
          <w:p w:rsidR="00502328" w:rsidRPr="003360CD" w:rsidRDefault="00502328" w:rsidP="003360CD">
            <w:pPr>
              <w:spacing w:after="0" w:line="240" w:lineRule="auto"/>
              <w:rPr>
                <w:sz w:val="16"/>
                <w:szCs w:val="16"/>
              </w:rPr>
            </w:pPr>
            <w:r w:rsidRPr="003360CD">
              <w:rPr>
                <w:sz w:val="24"/>
                <w:szCs w:val="24"/>
              </w:rPr>
              <w:t>200</w:t>
            </w:r>
          </w:p>
          <w:p w:rsidR="00502328" w:rsidRPr="003360CD" w:rsidRDefault="00502328" w:rsidP="003360CD">
            <w:pPr>
              <w:spacing w:after="0" w:line="240" w:lineRule="auto"/>
              <w:rPr>
                <w:sz w:val="16"/>
                <w:szCs w:val="16"/>
              </w:rPr>
            </w:pPr>
          </w:p>
          <w:p w:rsidR="00502328" w:rsidRPr="003360CD" w:rsidRDefault="00502328" w:rsidP="003360CD">
            <w:pPr>
              <w:spacing w:after="0" w:line="240" w:lineRule="auto"/>
              <w:rPr>
                <w:sz w:val="28"/>
              </w:rPr>
            </w:pPr>
            <w:r w:rsidRPr="003360CD">
              <w:rPr>
                <w:sz w:val="24"/>
                <w:szCs w:val="24"/>
              </w:rPr>
              <w:t>400</w:t>
            </w:r>
          </w:p>
          <w:p w:rsidR="00502328" w:rsidRPr="003360CD" w:rsidRDefault="00502328" w:rsidP="003360CD">
            <w:pPr>
              <w:spacing w:after="0" w:line="240" w:lineRule="auto"/>
              <w:rPr>
                <w:sz w:val="28"/>
              </w:rPr>
            </w:pPr>
          </w:p>
          <w:p w:rsidR="00502328" w:rsidRPr="003360CD" w:rsidRDefault="00502328" w:rsidP="003360CD">
            <w:pPr>
              <w:spacing w:after="0" w:line="240" w:lineRule="auto"/>
              <w:rPr>
                <w:sz w:val="28"/>
              </w:rPr>
            </w:pPr>
          </w:p>
          <w:p w:rsidR="00502328" w:rsidRDefault="00502328" w:rsidP="003360CD">
            <w:pPr>
              <w:spacing w:after="0" w:line="240" w:lineRule="auto"/>
              <w:rPr>
                <w:szCs w:val="22"/>
              </w:rPr>
            </w:pPr>
          </w:p>
          <w:p w:rsidR="00502328" w:rsidRPr="00DD2806" w:rsidRDefault="00502328" w:rsidP="003360CD">
            <w:pPr>
              <w:spacing w:after="0" w:line="240" w:lineRule="auto"/>
              <w:rPr>
                <w:szCs w:val="22"/>
              </w:rPr>
            </w:pPr>
          </w:p>
        </w:tc>
        <w:tc>
          <w:tcPr>
            <w:tcW w:w="889" w:type="dxa"/>
          </w:tcPr>
          <w:p w:rsidR="00502328" w:rsidRPr="003360CD" w:rsidRDefault="00502328" w:rsidP="003360CD">
            <w:pPr>
              <w:spacing w:after="0" w:line="240" w:lineRule="auto"/>
            </w:pPr>
          </w:p>
          <w:p w:rsidR="00502328" w:rsidRPr="003360CD" w:rsidRDefault="00502328" w:rsidP="003360CD">
            <w:pPr>
              <w:spacing w:after="0" w:line="240" w:lineRule="auto"/>
            </w:pPr>
          </w:p>
          <w:p w:rsidR="00502328" w:rsidRPr="003360CD" w:rsidRDefault="00502328" w:rsidP="003360CD">
            <w:pPr>
              <w:spacing w:after="0" w:line="240" w:lineRule="auto"/>
            </w:pPr>
          </w:p>
          <w:p w:rsidR="00502328" w:rsidRPr="003360CD" w:rsidRDefault="00502328" w:rsidP="003360CD">
            <w:pPr>
              <w:spacing w:after="0" w:line="240" w:lineRule="auto"/>
            </w:pPr>
          </w:p>
          <w:p w:rsidR="00502328" w:rsidRPr="003360CD" w:rsidRDefault="00502328" w:rsidP="003360CD">
            <w:pPr>
              <w:spacing w:after="0" w:line="240" w:lineRule="auto"/>
            </w:pPr>
          </w:p>
          <w:p w:rsidR="00502328" w:rsidRPr="003360CD" w:rsidRDefault="00502328" w:rsidP="003360CD">
            <w:pPr>
              <w:spacing w:after="0" w:line="240" w:lineRule="auto"/>
            </w:pPr>
          </w:p>
          <w:p w:rsidR="00502328" w:rsidRPr="003360CD" w:rsidRDefault="00502328" w:rsidP="003360CD">
            <w:pPr>
              <w:spacing w:after="0" w:line="240" w:lineRule="auto"/>
            </w:pPr>
          </w:p>
          <w:p w:rsidR="00502328" w:rsidRPr="003360CD" w:rsidRDefault="00502328" w:rsidP="003360CD">
            <w:pPr>
              <w:spacing w:after="0" w:line="240" w:lineRule="auto"/>
            </w:pPr>
          </w:p>
          <w:p w:rsidR="00502328" w:rsidRPr="003360CD" w:rsidRDefault="00502328" w:rsidP="003360CD">
            <w:pPr>
              <w:spacing w:after="0" w:line="240" w:lineRule="auto"/>
            </w:pPr>
          </w:p>
          <w:p w:rsidR="00502328" w:rsidRPr="003360CD" w:rsidRDefault="00502328" w:rsidP="003360CD">
            <w:pPr>
              <w:spacing w:after="0" w:line="240" w:lineRule="auto"/>
            </w:pPr>
          </w:p>
          <w:p w:rsidR="00502328" w:rsidRPr="003360CD" w:rsidRDefault="00502328" w:rsidP="003360CD">
            <w:pPr>
              <w:spacing w:after="0" w:line="240" w:lineRule="auto"/>
            </w:pPr>
          </w:p>
          <w:p w:rsidR="00502328" w:rsidRPr="003360CD" w:rsidRDefault="00502328" w:rsidP="003360CD">
            <w:pPr>
              <w:spacing w:after="0" w:line="240" w:lineRule="auto"/>
            </w:pPr>
          </w:p>
          <w:p w:rsidR="00502328" w:rsidRPr="003360CD" w:rsidRDefault="00502328" w:rsidP="003360CD">
            <w:pPr>
              <w:spacing w:after="0" w:line="240" w:lineRule="auto"/>
            </w:pPr>
          </w:p>
          <w:p w:rsidR="00502328" w:rsidRPr="003360CD" w:rsidRDefault="00502328" w:rsidP="003360CD">
            <w:pPr>
              <w:spacing w:after="0" w:line="240" w:lineRule="auto"/>
            </w:pPr>
          </w:p>
          <w:p w:rsidR="00502328" w:rsidRPr="003360CD" w:rsidRDefault="00502328" w:rsidP="003360CD">
            <w:pPr>
              <w:spacing w:after="0" w:line="240" w:lineRule="auto"/>
            </w:pPr>
          </w:p>
          <w:p w:rsidR="00502328" w:rsidRPr="003360CD" w:rsidRDefault="00502328" w:rsidP="003360CD">
            <w:pPr>
              <w:spacing w:after="0" w:line="240" w:lineRule="auto"/>
            </w:pPr>
          </w:p>
          <w:p w:rsidR="00502328" w:rsidRPr="003360CD" w:rsidRDefault="00502328" w:rsidP="003360CD">
            <w:pPr>
              <w:spacing w:after="0" w:line="240" w:lineRule="auto"/>
            </w:pPr>
          </w:p>
          <w:p w:rsidR="00502328" w:rsidRPr="003360CD" w:rsidRDefault="00502328" w:rsidP="003360CD">
            <w:pPr>
              <w:spacing w:after="0" w:line="240" w:lineRule="auto"/>
            </w:pPr>
          </w:p>
          <w:p w:rsidR="00502328" w:rsidRDefault="00502328" w:rsidP="003360CD">
            <w:pPr>
              <w:spacing w:after="0" w:line="240" w:lineRule="auto"/>
              <w:rPr>
                <w:color w:val="244061"/>
              </w:rPr>
            </w:pPr>
            <w:r>
              <w:rPr>
                <w:color w:val="244061"/>
              </w:rPr>
              <w:t>15,000</w:t>
            </w:r>
          </w:p>
        </w:tc>
      </w:tr>
      <w:tr w:rsidR="00502328" w:rsidRPr="003360CD" w:rsidTr="005E50D0">
        <w:trPr>
          <w:trHeight w:val="1259"/>
        </w:trPr>
        <w:tc>
          <w:tcPr>
            <w:tcW w:w="2405" w:type="dxa"/>
          </w:tcPr>
          <w:p w:rsidR="00502328" w:rsidRPr="003360CD" w:rsidRDefault="00502328" w:rsidP="003360CD">
            <w:pPr>
              <w:spacing w:after="0" w:line="240" w:lineRule="auto"/>
            </w:pPr>
            <w:r w:rsidRPr="003360CD">
              <w:t>TM.30</w:t>
            </w:r>
          </w:p>
        </w:tc>
        <w:tc>
          <w:tcPr>
            <w:tcW w:w="6662" w:type="dxa"/>
          </w:tcPr>
          <w:p w:rsidR="00502328" w:rsidRPr="003360CD" w:rsidRDefault="00502328" w:rsidP="003360CD">
            <w:pPr>
              <w:spacing w:after="0" w:line="240" w:lineRule="auto"/>
            </w:pPr>
            <w:r w:rsidRPr="003360CD">
              <w:t>Accommodation notification fee TM.30. Foreigners staying must notify the Immigration Office within 48 hours.</w:t>
            </w:r>
          </w:p>
          <w:p w:rsidR="00502328" w:rsidRPr="005E50D0" w:rsidRDefault="00502328" w:rsidP="003360CD">
            <w:pPr>
              <w:spacing w:after="0" w:line="240" w:lineRule="auto"/>
            </w:pPr>
            <w:r w:rsidRPr="003360CD">
              <w:t>Bring your passport and apartment rental agreement. Contact the manager</w:t>
            </w:r>
          </w:p>
        </w:tc>
        <w:tc>
          <w:tcPr>
            <w:tcW w:w="993" w:type="dxa"/>
          </w:tcPr>
          <w:p w:rsidR="00502328" w:rsidRDefault="00502328" w:rsidP="003360CD">
            <w:pPr>
              <w:spacing w:after="0" w:line="240" w:lineRule="auto"/>
              <w:rPr>
                <w:szCs w:val="22"/>
              </w:rPr>
            </w:pPr>
          </w:p>
          <w:p w:rsidR="00502328" w:rsidRDefault="00502328" w:rsidP="003360CD">
            <w:pPr>
              <w:spacing w:after="0" w:line="240" w:lineRule="auto"/>
            </w:pPr>
            <w:r w:rsidRPr="00DD2806">
              <w:rPr>
                <w:szCs w:val="22"/>
              </w:rPr>
              <w:t>400</w:t>
            </w:r>
          </w:p>
        </w:tc>
        <w:tc>
          <w:tcPr>
            <w:tcW w:w="889" w:type="dxa"/>
          </w:tcPr>
          <w:p w:rsidR="00502328" w:rsidRPr="003360CD" w:rsidRDefault="00502328" w:rsidP="003360CD">
            <w:pPr>
              <w:spacing w:after="0" w:line="240" w:lineRule="auto"/>
            </w:pPr>
          </w:p>
        </w:tc>
      </w:tr>
      <w:tr w:rsidR="00502328" w:rsidRPr="003360CD" w:rsidTr="00DD2806">
        <w:tc>
          <w:tcPr>
            <w:tcW w:w="2405" w:type="dxa"/>
          </w:tcPr>
          <w:p w:rsidR="00502328" w:rsidRDefault="00502328" w:rsidP="003360CD">
            <w:pPr>
              <w:spacing w:after="0" w:line="240" w:lineRule="auto"/>
            </w:pPr>
            <w:r w:rsidRPr="003360CD">
              <w:t>Address certificate fee</w:t>
            </w:r>
          </w:p>
          <w:p w:rsidR="00502328" w:rsidRPr="003360CD" w:rsidRDefault="00502328" w:rsidP="003360CD">
            <w:pPr>
              <w:spacing w:after="0" w:line="240" w:lineRule="auto"/>
            </w:pPr>
            <w:r>
              <w:t>for immigration</w:t>
            </w:r>
          </w:p>
          <w:p w:rsidR="00502328" w:rsidRPr="003360CD" w:rsidRDefault="00502328" w:rsidP="003360CD">
            <w:pPr>
              <w:spacing w:after="0" w:line="240" w:lineRule="auto"/>
            </w:pPr>
          </w:p>
        </w:tc>
        <w:tc>
          <w:tcPr>
            <w:tcW w:w="6662" w:type="dxa"/>
          </w:tcPr>
          <w:p w:rsidR="00502328" w:rsidRPr="003360CD" w:rsidRDefault="00502328" w:rsidP="003360CD">
            <w:pPr>
              <w:spacing w:after="0" w:line="240" w:lineRule="auto"/>
            </w:pPr>
            <w:r w:rsidRPr="003360CD">
              <w:t>The owner of the apartment brings a passport.</w:t>
            </w:r>
          </w:p>
          <w:p w:rsidR="00502328" w:rsidRPr="003360CD" w:rsidRDefault="00502328" w:rsidP="00DD2806">
            <w:r w:rsidRPr="003360CD">
              <w:t xml:space="preserve">The renter brings his passport and rental agreement  contact the manager </w:t>
            </w:r>
          </w:p>
        </w:tc>
        <w:tc>
          <w:tcPr>
            <w:tcW w:w="993" w:type="dxa"/>
          </w:tcPr>
          <w:p w:rsidR="00502328" w:rsidRPr="003360CD" w:rsidRDefault="00502328" w:rsidP="003360CD">
            <w:pPr>
              <w:spacing w:after="0" w:line="240" w:lineRule="auto"/>
            </w:pPr>
            <w:r w:rsidRPr="003360CD">
              <w:t>200</w:t>
            </w:r>
          </w:p>
        </w:tc>
        <w:tc>
          <w:tcPr>
            <w:tcW w:w="889" w:type="dxa"/>
          </w:tcPr>
          <w:p w:rsidR="00502328" w:rsidRPr="003360CD" w:rsidRDefault="00502328" w:rsidP="003360CD">
            <w:pPr>
              <w:spacing w:after="0" w:line="240" w:lineRule="auto"/>
            </w:pPr>
          </w:p>
        </w:tc>
      </w:tr>
    </w:tbl>
    <w:p w:rsidR="00502328" w:rsidRDefault="00502328" w:rsidP="005E50D0">
      <w:pPr>
        <w:jc w:val="center"/>
        <w:rPr>
          <w:b/>
          <w:bCs/>
          <w:highlight w:val="cyan"/>
        </w:rPr>
      </w:pPr>
    </w:p>
    <w:p w:rsidR="00502328" w:rsidRPr="0074694B" w:rsidRDefault="00502328" w:rsidP="005E50D0">
      <w:pPr>
        <w:jc w:val="center"/>
        <w:rPr>
          <w:b/>
          <w:bCs/>
          <w:sz w:val="24"/>
          <w:szCs w:val="24"/>
          <w:u w:val="single"/>
        </w:rPr>
      </w:pPr>
      <w:r w:rsidRPr="0074694B">
        <w:rPr>
          <w:b/>
          <w:bCs/>
          <w:sz w:val="24"/>
          <w:szCs w:val="24"/>
          <w:u w:val="single"/>
        </w:rPr>
        <w:t>A PINK RECEIPT WILL BE ISSUED FOR EACH SERVICE BY THE ACCOUNTING OFFICE</w:t>
      </w:r>
    </w:p>
    <w:p w:rsidR="00502328" w:rsidRDefault="00502328" w:rsidP="00D456C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obirise" style="width:550.5pt;height:806.25pt">
            <v:imagedata r:id="rId4" r:href="rId5"/>
          </v:shape>
        </w:pict>
      </w:r>
    </w:p>
    <w:p w:rsidR="00502328" w:rsidRDefault="00502328" w:rsidP="00AF1CE2"/>
    <w:p w:rsidR="00502328" w:rsidRDefault="00502328"/>
    <w:sectPr w:rsidR="00502328" w:rsidSect="00074BA2">
      <w:pgSz w:w="11906" w:h="16838"/>
      <w:pgMar w:top="142" w:right="282" w:bottom="0" w:left="709" w:header="709" w:footer="709" w:gutter="0"/>
      <w:cols w:space="708"/>
      <w:docGrid w:linePitch="435"/>
    </w:sectPr>
  </w:body>
</w:document>
</file>

<file path=word/fontTable.xml><?xml version="1.0" encoding="utf-8"?>
<w:fonts xmlns:r="http://schemas.openxmlformats.org/officeDocument/2006/relationships" xmlns:w="http://schemas.openxmlformats.org/wordprocessingml/2006/main">
  <w:font w:name="Aptos">
    <w:panose1 w:val="00000000000000000000"/>
    <w:charset w:val="00"/>
    <w:family w:val="swiss"/>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Aptos Display">
    <w:panose1 w:val="00000000000000000000"/>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60"/>
  <w:drawingGridVerticalSpacing w:val="435"/>
  <w:displayHorizontalDrawingGridEvery w:val="2"/>
  <w:characterSpacingControl w:val="doNotCompress"/>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3282"/>
    <w:rsid w:val="00003282"/>
    <w:rsid w:val="00074BA2"/>
    <w:rsid w:val="001621DF"/>
    <w:rsid w:val="001F6111"/>
    <w:rsid w:val="002E598C"/>
    <w:rsid w:val="003360CD"/>
    <w:rsid w:val="00395B82"/>
    <w:rsid w:val="004E53A0"/>
    <w:rsid w:val="00502328"/>
    <w:rsid w:val="005E50D0"/>
    <w:rsid w:val="006978CE"/>
    <w:rsid w:val="006A2E98"/>
    <w:rsid w:val="00721B40"/>
    <w:rsid w:val="0074694B"/>
    <w:rsid w:val="00761334"/>
    <w:rsid w:val="008432B8"/>
    <w:rsid w:val="00970146"/>
    <w:rsid w:val="00985B14"/>
    <w:rsid w:val="009C62B7"/>
    <w:rsid w:val="00A27A95"/>
    <w:rsid w:val="00A42B84"/>
    <w:rsid w:val="00A43264"/>
    <w:rsid w:val="00A515A4"/>
    <w:rsid w:val="00AF1CE2"/>
    <w:rsid w:val="00B85CDA"/>
    <w:rsid w:val="00BE0B22"/>
    <w:rsid w:val="00CA338A"/>
    <w:rsid w:val="00D456CF"/>
    <w:rsid w:val="00DD2806"/>
    <w:rsid w:val="00EA314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Cordia New"/>
        <w:sz w:val="22"/>
        <w:szCs w:val="28"/>
        <w:lang w:val="en-GB" w:eastAsia="en-GB" w:bidi="th-TH"/>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43264"/>
    <w:pPr>
      <w:spacing w:after="160" w:line="259" w:lineRule="auto"/>
    </w:pPr>
    <w:rPr>
      <w:kern w:val="2"/>
      <w:lang w:val="en-US" w:eastAsia="en-US"/>
    </w:rPr>
  </w:style>
  <w:style w:type="paragraph" w:styleId="Heading1">
    <w:name w:val="heading 1"/>
    <w:basedOn w:val="Normal"/>
    <w:next w:val="Normal"/>
    <w:link w:val="Heading1Char"/>
    <w:uiPriority w:val="99"/>
    <w:qFormat/>
    <w:rsid w:val="00003282"/>
    <w:pPr>
      <w:keepNext/>
      <w:keepLines/>
      <w:spacing w:before="320" w:after="40"/>
      <w:outlineLvl w:val="0"/>
    </w:pPr>
    <w:rPr>
      <w:rFonts w:ascii="Aptos Display" w:hAnsi="Aptos Display" w:cs="Angsana New"/>
      <w:color w:val="0F4761"/>
      <w:kern w:val="0"/>
      <w:sz w:val="50"/>
      <w:szCs w:val="50"/>
      <w:lang w:val="en-GB" w:eastAsia="en-GB"/>
    </w:rPr>
  </w:style>
  <w:style w:type="paragraph" w:styleId="Heading2">
    <w:name w:val="heading 2"/>
    <w:basedOn w:val="Normal"/>
    <w:next w:val="Normal"/>
    <w:link w:val="Heading2Char"/>
    <w:uiPriority w:val="99"/>
    <w:qFormat/>
    <w:rsid w:val="00003282"/>
    <w:pPr>
      <w:keepNext/>
      <w:keepLines/>
      <w:spacing w:before="120" w:after="40"/>
      <w:outlineLvl w:val="1"/>
    </w:pPr>
    <w:rPr>
      <w:rFonts w:ascii="Aptos Display" w:hAnsi="Aptos Display" w:cs="Angsana New"/>
      <w:color w:val="0F4761"/>
      <w:kern w:val="0"/>
      <w:sz w:val="40"/>
      <w:szCs w:val="40"/>
      <w:lang w:val="en-GB" w:eastAsia="en-GB"/>
    </w:rPr>
  </w:style>
  <w:style w:type="paragraph" w:styleId="Heading3">
    <w:name w:val="heading 3"/>
    <w:basedOn w:val="Normal"/>
    <w:next w:val="Normal"/>
    <w:link w:val="Heading3Char"/>
    <w:uiPriority w:val="99"/>
    <w:qFormat/>
    <w:rsid w:val="00003282"/>
    <w:pPr>
      <w:keepNext/>
      <w:keepLines/>
      <w:spacing w:before="120" w:after="40"/>
      <w:outlineLvl w:val="2"/>
    </w:pPr>
    <w:rPr>
      <w:rFonts w:eastAsia="Times New Roman" w:cs="Angsana New"/>
      <w:color w:val="0F4761"/>
      <w:kern w:val="0"/>
      <w:sz w:val="35"/>
      <w:szCs w:val="35"/>
      <w:lang w:val="en-GB" w:eastAsia="en-GB"/>
    </w:rPr>
  </w:style>
  <w:style w:type="paragraph" w:styleId="Heading4">
    <w:name w:val="heading 4"/>
    <w:basedOn w:val="Normal"/>
    <w:next w:val="Normal"/>
    <w:link w:val="Heading4Char"/>
    <w:uiPriority w:val="99"/>
    <w:qFormat/>
    <w:rsid w:val="00003282"/>
    <w:pPr>
      <w:keepNext/>
      <w:keepLines/>
      <w:spacing w:before="80" w:after="40"/>
      <w:outlineLvl w:val="3"/>
    </w:pPr>
    <w:rPr>
      <w:rFonts w:eastAsia="Times New Roman" w:cs="Angsana New"/>
      <w:i/>
      <w:iCs/>
      <w:color w:val="0F4761"/>
      <w:kern w:val="0"/>
      <w:sz w:val="20"/>
      <w:szCs w:val="20"/>
      <w:lang w:val="en-GB" w:eastAsia="en-GB"/>
    </w:rPr>
  </w:style>
  <w:style w:type="paragraph" w:styleId="Heading5">
    <w:name w:val="heading 5"/>
    <w:basedOn w:val="Normal"/>
    <w:next w:val="Normal"/>
    <w:link w:val="Heading5Char"/>
    <w:uiPriority w:val="99"/>
    <w:qFormat/>
    <w:rsid w:val="00003282"/>
    <w:pPr>
      <w:keepNext/>
      <w:keepLines/>
      <w:spacing w:before="80" w:after="40"/>
      <w:outlineLvl w:val="4"/>
    </w:pPr>
    <w:rPr>
      <w:rFonts w:eastAsia="Times New Roman" w:cs="Angsana New"/>
      <w:color w:val="0F4761"/>
      <w:kern w:val="0"/>
      <w:sz w:val="20"/>
      <w:szCs w:val="20"/>
      <w:lang w:val="en-GB" w:eastAsia="en-GB"/>
    </w:rPr>
  </w:style>
  <w:style w:type="paragraph" w:styleId="Heading6">
    <w:name w:val="heading 6"/>
    <w:basedOn w:val="Normal"/>
    <w:next w:val="Normal"/>
    <w:link w:val="Heading6Char"/>
    <w:uiPriority w:val="99"/>
    <w:qFormat/>
    <w:rsid w:val="00003282"/>
    <w:pPr>
      <w:keepNext/>
      <w:keepLines/>
      <w:spacing w:before="40" w:after="0"/>
      <w:outlineLvl w:val="5"/>
    </w:pPr>
    <w:rPr>
      <w:rFonts w:eastAsia="Times New Roman" w:cs="Angsana New"/>
      <w:i/>
      <w:iCs/>
      <w:color w:val="595959"/>
      <w:kern w:val="0"/>
      <w:sz w:val="20"/>
      <w:szCs w:val="20"/>
      <w:lang w:val="en-GB" w:eastAsia="en-GB"/>
    </w:rPr>
  </w:style>
  <w:style w:type="paragraph" w:styleId="Heading7">
    <w:name w:val="heading 7"/>
    <w:basedOn w:val="Normal"/>
    <w:next w:val="Normal"/>
    <w:link w:val="Heading7Char"/>
    <w:uiPriority w:val="99"/>
    <w:qFormat/>
    <w:rsid w:val="00003282"/>
    <w:pPr>
      <w:keepNext/>
      <w:keepLines/>
      <w:spacing w:before="40" w:after="0"/>
      <w:outlineLvl w:val="6"/>
    </w:pPr>
    <w:rPr>
      <w:rFonts w:eastAsia="Times New Roman" w:cs="Angsana New"/>
      <w:color w:val="595959"/>
      <w:kern w:val="0"/>
      <w:sz w:val="20"/>
      <w:szCs w:val="20"/>
      <w:lang w:val="en-GB" w:eastAsia="en-GB"/>
    </w:rPr>
  </w:style>
  <w:style w:type="paragraph" w:styleId="Heading8">
    <w:name w:val="heading 8"/>
    <w:basedOn w:val="Normal"/>
    <w:next w:val="Normal"/>
    <w:link w:val="Heading8Char"/>
    <w:uiPriority w:val="99"/>
    <w:qFormat/>
    <w:rsid w:val="00003282"/>
    <w:pPr>
      <w:keepNext/>
      <w:keepLines/>
      <w:spacing w:after="0"/>
      <w:outlineLvl w:val="7"/>
    </w:pPr>
    <w:rPr>
      <w:rFonts w:eastAsia="Times New Roman" w:cs="Angsana New"/>
      <w:i/>
      <w:iCs/>
      <w:color w:val="272727"/>
      <w:kern w:val="0"/>
      <w:sz w:val="20"/>
      <w:szCs w:val="20"/>
      <w:lang w:val="en-GB" w:eastAsia="en-GB"/>
    </w:rPr>
  </w:style>
  <w:style w:type="paragraph" w:styleId="Heading9">
    <w:name w:val="heading 9"/>
    <w:basedOn w:val="Normal"/>
    <w:next w:val="Normal"/>
    <w:link w:val="Heading9Char"/>
    <w:uiPriority w:val="99"/>
    <w:qFormat/>
    <w:rsid w:val="00003282"/>
    <w:pPr>
      <w:keepNext/>
      <w:keepLines/>
      <w:spacing w:after="0"/>
      <w:outlineLvl w:val="8"/>
    </w:pPr>
    <w:rPr>
      <w:rFonts w:eastAsia="Times New Roman" w:cs="Angsana New"/>
      <w:color w:val="272727"/>
      <w:kern w:val="0"/>
      <w:sz w:val="20"/>
      <w:szCs w:val="20"/>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282"/>
    <w:rPr>
      <w:rFonts w:ascii="Aptos Display" w:hAnsi="Aptos Display"/>
      <w:color w:val="0F4761"/>
      <w:sz w:val="50"/>
    </w:rPr>
  </w:style>
  <w:style w:type="character" w:customStyle="1" w:styleId="Heading2Char">
    <w:name w:val="Heading 2 Char"/>
    <w:basedOn w:val="DefaultParagraphFont"/>
    <w:link w:val="Heading2"/>
    <w:uiPriority w:val="99"/>
    <w:semiHidden/>
    <w:locked/>
    <w:rsid w:val="00003282"/>
    <w:rPr>
      <w:rFonts w:ascii="Aptos Display" w:hAnsi="Aptos Display"/>
      <w:color w:val="0F4761"/>
      <w:sz w:val="40"/>
    </w:rPr>
  </w:style>
  <w:style w:type="character" w:customStyle="1" w:styleId="Heading3Char">
    <w:name w:val="Heading 3 Char"/>
    <w:basedOn w:val="DefaultParagraphFont"/>
    <w:link w:val="Heading3"/>
    <w:uiPriority w:val="99"/>
    <w:semiHidden/>
    <w:locked/>
    <w:rsid w:val="00003282"/>
    <w:rPr>
      <w:rFonts w:eastAsia="Times New Roman"/>
      <w:color w:val="0F4761"/>
      <w:sz w:val="35"/>
    </w:rPr>
  </w:style>
  <w:style w:type="character" w:customStyle="1" w:styleId="Heading4Char">
    <w:name w:val="Heading 4 Char"/>
    <w:basedOn w:val="DefaultParagraphFont"/>
    <w:link w:val="Heading4"/>
    <w:uiPriority w:val="99"/>
    <w:semiHidden/>
    <w:locked/>
    <w:rsid w:val="00003282"/>
    <w:rPr>
      <w:rFonts w:eastAsia="Times New Roman"/>
      <w:i/>
      <w:color w:val="0F4761"/>
    </w:rPr>
  </w:style>
  <w:style w:type="character" w:customStyle="1" w:styleId="Heading5Char">
    <w:name w:val="Heading 5 Char"/>
    <w:basedOn w:val="DefaultParagraphFont"/>
    <w:link w:val="Heading5"/>
    <w:uiPriority w:val="99"/>
    <w:semiHidden/>
    <w:locked/>
    <w:rsid w:val="00003282"/>
    <w:rPr>
      <w:rFonts w:eastAsia="Times New Roman"/>
      <w:color w:val="0F4761"/>
    </w:rPr>
  </w:style>
  <w:style w:type="character" w:customStyle="1" w:styleId="Heading6Char">
    <w:name w:val="Heading 6 Char"/>
    <w:basedOn w:val="DefaultParagraphFont"/>
    <w:link w:val="Heading6"/>
    <w:uiPriority w:val="99"/>
    <w:semiHidden/>
    <w:locked/>
    <w:rsid w:val="00003282"/>
    <w:rPr>
      <w:rFonts w:eastAsia="Times New Roman"/>
      <w:i/>
      <w:color w:val="595959"/>
    </w:rPr>
  </w:style>
  <w:style w:type="character" w:customStyle="1" w:styleId="Heading7Char">
    <w:name w:val="Heading 7 Char"/>
    <w:basedOn w:val="DefaultParagraphFont"/>
    <w:link w:val="Heading7"/>
    <w:uiPriority w:val="99"/>
    <w:semiHidden/>
    <w:locked/>
    <w:rsid w:val="00003282"/>
    <w:rPr>
      <w:rFonts w:eastAsia="Times New Roman"/>
      <w:color w:val="595959"/>
    </w:rPr>
  </w:style>
  <w:style w:type="character" w:customStyle="1" w:styleId="Heading8Char">
    <w:name w:val="Heading 8 Char"/>
    <w:basedOn w:val="DefaultParagraphFont"/>
    <w:link w:val="Heading8"/>
    <w:uiPriority w:val="99"/>
    <w:semiHidden/>
    <w:locked/>
    <w:rsid w:val="00003282"/>
    <w:rPr>
      <w:rFonts w:eastAsia="Times New Roman"/>
      <w:i/>
      <w:color w:val="272727"/>
    </w:rPr>
  </w:style>
  <w:style w:type="character" w:customStyle="1" w:styleId="Heading9Char">
    <w:name w:val="Heading 9 Char"/>
    <w:basedOn w:val="DefaultParagraphFont"/>
    <w:link w:val="Heading9"/>
    <w:uiPriority w:val="99"/>
    <w:semiHidden/>
    <w:locked/>
    <w:rsid w:val="00003282"/>
    <w:rPr>
      <w:rFonts w:eastAsia="Times New Roman"/>
      <w:color w:val="272727"/>
    </w:rPr>
  </w:style>
  <w:style w:type="paragraph" w:styleId="Title">
    <w:name w:val="Title"/>
    <w:basedOn w:val="Normal"/>
    <w:next w:val="Normal"/>
    <w:link w:val="TitleChar"/>
    <w:uiPriority w:val="99"/>
    <w:qFormat/>
    <w:rsid w:val="00003282"/>
    <w:pPr>
      <w:spacing w:after="40" w:line="240" w:lineRule="auto"/>
      <w:contextualSpacing/>
    </w:pPr>
    <w:rPr>
      <w:rFonts w:ascii="Aptos Display" w:hAnsi="Aptos Display" w:cs="Angsana New"/>
      <w:spacing w:val="-10"/>
      <w:kern w:val="28"/>
      <w:sz w:val="71"/>
      <w:szCs w:val="71"/>
      <w:lang w:val="en-GB" w:eastAsia="en-GB"/>
    </w:rPr>
  </w:style>
  <w:style w:type="character" w:customStyle="1" w:styleId="TitleChar">
    <w:name w:val="Title Char"/>
    <w:basedOn w:val="DefaultParagraphFont"/>
    <w:link w:val="Title"/>
    <w:uiPriority w:val="99"/>
    <w:locked/>
    <w:rsid w:val="00003282"/>
    <w:rPr>
      <w:rFonts w:ascii="Aptos Display" w:hAnsi="Aptos Display"/>
      <w:spacing w:val="-10"/>
      <w:kern w:val="28"/>
      <w:sz w:val="71"/>
    </w:rPr>
  </w:style>
  <w:style w:type="paragraph" w:styleId="Subtitle">
    <w:name w:val="Subtitle"/>
    <w:basedOn w:val="Normal"/>
    <w:next w:val="Normal"/>
    <w:link w:val="SubtitleChar"/>
    <w:uiPriority w:val="99"/>
    <w:qFormat/>
    <w:rsid w:val="00003282"/>
    <w:pPr>
      <w:numPr>
        <w:ilvl w:val="1"/>
      </w:numPr>
    </w:pPr>
    <w:rPr>
      <w:rFonts w:eastAsia="Times New Roman" w:cs="Angsana New"/>
      <w:color w:val="595959"/>
      <w:spacing w:val="15"/>
      <w:kern w:val="0"/>
      <w:sz w:val="35"/>
      <w:szCs w:val="35"/>
      <w:lang w:val="en-GB" w:eastAsia="en-GB"/>
    </w:rPr>
  </w:style>
  <w:style w:type="character" w:customStyle="1" w:styleId="SubtitleChar">
    <w:name w:val="Subtitle Char"/>
    <w:basedOn w:val="DefaultParagraphFont"/>
    <w:link w:val="Subtitle"/>
    <w:uiPriority w:val="99"/>
    <w:locked/>
    <w:rsid w:val="00003282"/>
    <w:rPr>
      <w:rFonts w:eastAsia="Times New Roman"/>
      <w:color w:val="595959"/>
      <w:spacing w:val="15"/>
      <w:sz w:val="35"/>
    </w:rPr>
  </w:style>
  <w:style w:type="paragraph" w:styleId="Quote">
    <w:name w:val="Quote"/>
    <w:basedOn w:val="Normal"/>
    <w:next w:val="Normal"/>
    <w:link w:val="QuoteChar"/>
    <w:uiPriority w:val="99"/>
    <w:qFormat/>
    <w:rsid w:val="00003282"/>
    <w:pPr>
      <w:spacing w:before="160"/>
      <w:jc w:val="center"/>
    </w:pPr>
    <w:rPr>
      <w:rFonts w:cs="Angsana New"/>
      <w:i/>
      <w:iCs/>
      <w:color w:val="404040"/>
      <w:kern w:val="0"/>
      <w:sz w:val="20"/>
      <w:szCs w:val="20"/>
      <w:lang w:val="en-GB" w:eastAsia="en-GB"/>
    </w:rPr>
  </w:style>
  <w:style w:type="character" w:customStyle="1" w:styleId="QuoteChar">
    <w:name w:val="Quote Char"/>
    <w:basedOn w:val="DefaultParagraphFont"/>
    <w:link w:val="Quote"/>
    <w:uiPriority w:val="99"/>
    <w:locked/>
    <w:rsid w:val="00003282"/>
    <w:rPr>
      <w:i/>
      <w:color w:val="404040"/>
    </w:rPr>
  </w:style>
  <w:style w:type="paragraph" w:styleId="ListParagraph">
    <w:name w:val="List Paragraph"/>
    <w:basedOn w:val="Normal"/>
    <w:uiPriority w:val="99"/>
    <w:qFormat/>
    <w:rsid w:val="00003282"/>
    <w:pPr>
      <w:ind w:left="720"/>
      <w:contextualSpacing/>
    </w:pPr>
  </w:style>
  <w:style w:type="character" w:styleId="IntenseEmphasis">
    <w:name w:val="Intense Emphasis"/>
    <w:basedOn w:val="DefaultParagraphFont"/>
    <w:uiPriority w:val="99"/>
    <w:qFormat/>
    <w:rsid w:val="00003282"/>
    <w:rPr>
      <w:i/>
      <w:color w:val="0F4761"/>
    </w:rPr>
  </w:style>
  <w:style w:type="paragraph" w:styleId="IntenseQuote">
    <w:name w:val="Intense Quote"/>
    <w:basedOn w:val="Normal"/>
    <w:next w:val="Normal"/>
    <w:link w:val="IntenseQuoteChar"/>
    <w:uiPriority w:val="99"/>
    <w:qFormat/>
    <w:rsid w:val="00003282"/>
    <w:pPr>
      <w:pBdr>
        <w:top w:val="single" w:sz="4" w:space="10" w:color="0F4761"/>
        <w:bottom w:val="single" w:sz="4" w:space="10" w:color="0F4761"/>
      </w:pBdr>
      <w:spacing w:before="360" w:after="360"/>
      <w:ind w:left="864" w:right="864"/>
      <w:jc w:val="center"/>
    </w:pPr>
    <w:rPr>
      <w:rFonts w:cs="Angsana New"/>
      <w:i/>
      <w:iCs/>
      <w:color w:val="0F4761"/>
      <w:kern w:val="0"/>
      <w:sz w:val="20"/>
      <w:szCs w:val="20"/>
      <w:lang w:val="en-GB" w:eastAsia="en-GB"/>
    </w:rPr>
  </w:style>
  <w:style w:type="character" w:customStyle="1" w:styleId="IntenseQuoteChar">
    <w:name w:val="Intense Quote Char"/>
    <w:basedOn w:val="DefaultParagraphFont"/>
    <w:link w:val="IntenseQuote"/>
    <w:uiPriority w:val="99"/>
    <w:locked/>
    <w:rsid w:val="00003282"/>
    <w:rPr>
      <w:i/>
      <w:color w:val="0F4761"/>
    </w:rPr>
  </w:style>
  <w:style w:type="character" w:styleId="IntenseReference">
    <w:name w:val="Intense Reference"/>
    <w:basedOn w:val="DefaultParagraphFont"/>
    <w:uiPriority w:val="99"/>
    <w:qFormat/>
    <w:rsid w:val="00003282"/>
    <w:rPr>
      <w:b/>
      <w:smallCaps/>
      <w:color w:val="0F4761"/>
      <w:spacing w:val="5"/>
    </w:rPr>
  </w:style>
  <w:style w:type="table" w:styleId="TableGrid">
    <w:name w:val="Table Grid"/>
    <w:basedOn w:val="TableNormal"/>
    <w:uiPriority w:val="99"/>
    <w:rsid w:val="00AF1CE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centercondopattaya.com/assets/images/service-charges.pn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3</Pages>
  <Words>422</Words>
  <Characters>2410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Condotel condominium juristic persons report various service fees</dc:title>
  <dc:subject/>
  <dc:creator>center condo</dc:creator>
  <cp:keywords/>
  <dc:description/>
  <cp:lastModifiedBy>Paul</cp:lastModifiedBy>
  <cp:revision>2</cp:revision>
  <cp:lastPrinted>2024-05-23T06:55:00Z</cp:lastPrinted>
  <dcterms:created xsi:type="dcterms:W3CDTF">2024-05-23T07:46:00Z</dcterms:created>
  <dcterms:modified xsi:type="dcterms:W3CDTF">2024-05-23T07:46:00Z</dcterms:modified>
</cp:coreProperties>
</file>